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73F18">
      <w:pPr>
        <w:jc w:val="both"/>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附件：</w:t>
      </w:r>
    </w:p>
    <w:p w14:paraId="5C2C230F">
      <w:pPr>
        <w:jc w:val="both"/>
        <w:rPr>
          <w:rFonts w:hint="eastAsia" w:ascii="仿宋_GB2312" w:hAnsi="仿宋_GB2312" w:eastAsia="仿宋_GB2312" w:cs="仿宋_GB2312"/>
          <w:sz w:val="44"/>
          <w:szCs w:val="44"/>
          <w:lang w:val="en-US" w:eastAsia="zh-CN"/>
        </w:rPr>
      </w:pPr>
      <w:bookmarkStart w:id="0" w:name="_GoBack"/>
      <w:bookmarkEnd w:id="0"/>
    </w:p>
    <w:p w14:paraId="23CFA041">
      <w:pPr>
        <w:jc w:val="center"/>
        <w:rPr>
          <w:rFonts w:hint="eastAsia" w:ascii="文泉驿微米黑" w:hAnsi="文泉驿微米黑" w:eastAsia="文泉驿微米黑" w:cs="文泉驿微米黑"/>
          <w:sz w:val="44"/>
          <w:szCs w:val="44"/>
        </w:rPr>
      </w:pPr>
      <w:r>
        <w:rPr>
          <w:rFonts w:hint="eastAsia" w:ascii="仿宋_GB2312" w:hAnsi="仿宋_GB2312" w:eastAsia="仿宋_GB2312" w:cs="仿宋_GB2312"/>
          <w:sz w:val="44"/>
          <w:szCs w:val="44"/>
        </w:rPr>
        <w:t xml:space="preserve"> </w:t>
      </w:r>
      <w:r>
        <w:rPr>
          <w:rFonts w:hint="eastAsia" w:ascii="文泉驿微米黑" w:hAnsi="文泉驿微米黑" w:eastAsia="文泉驿微米黑" w:cs="文泉驿微米黑"/>
          <w:sz w:val="44"/>
          <w:szCs w:val="44"/>
        </w:rPr>
        <w:t>公 开 比 选 文 件</w:t>
      </w:r>
    </w:p>
    <w:p w14:paraId="7E05EB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2025年黔东南州基层农技骨干能力提升培训</w:t>
      </w:r>
    </w:p>
    <w:p w14:paraId="2F6989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文泉驿微米黑" w:hAnsi="文泉驿微米黑" w:eastAsia="文泉驿微米黑" w:cs="文泉驿微米黑"/>
          <w:sz w:val="32"/>
          <w:szCs w:val="32"/>
        </w:rPr>
      </w:pPr>
      <w:r>
        <w:rPr>
          <w:rFonts w:hint="eastAsia" w:ascii="文泉驿微米黑" w:hAnsi="文泉驿微米黑" w:eastAsia="文泉驿微米黑" w:cs="文泉驿微米黑"/>
          <w:sz w:val="32"/>
          <w:szCs w:val="32"/>
          <w:lang w:val="en-US" w:eastAsia="zh-CN"/>
        </w:rPr>
        <w:t>一、</w:t>
      </w:r>
      <w:r>
        <w:rPr>
          <w:rFonts w:hint="eastAsia" w:ascii="文泉驿微米黑" w:hAnsi="文泉驿微米黑" w:eastAsia="文泉驿微米黑" w:cs="文泉驿微米黑"/>
          <w:sz w:val="32"/>
          <w:szCs w:val="32"/>
        </w:rPr>
        <w:t xml:space="preserve">投标报价表 </w:t>
      </w:r>
    </w:p>
    <w:p w14:paraId="01B1CA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报价超过预算</w:t>
      </w:r>
      <w:r>
        <w:rPr>
          <w:rFonts w:hint="eastAsia" w:ascii="仿宋_GB2312" w:hAnsi="仿宋_GB2312" w:eastAsia="仿宋_GB2312" w:cs="仿宋_GB2312"/>
          <w:sz w:val="32"/>
          <w:szCs w:val="32"/>
          <w:lang w:val="en-US" w:eastAsia="zh-CN"/>
        </w:rPr>
        <w:t>47.25</w:t>
      </w:r>
      <w:r>
        <w:rPr>
          <w:rFonts w:hint="eastAsia" w:ascii="仿宋_GB2312" w:hAnsi="仿宋_GB2312" w:eastAsia="仿宋_GB2312" w:cs="仿宋_GB2312"/>
          <w:sz w:val="32"/>
          <w:szCs w:val="32"/>
        </w:rPr>
        <w:t>万元视为无效投标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具体结算以实际人数为准。 </w:t>
      </w:r>
    </w:p>
    <w:tbl>
      <w:tblPr>
        <w:tblStyle w:val="5"/>
        <w:tblpPr w:leftFromText="180" w:rightFromText="180" w:vertAnchor="text" w:horzAnchor="page" w:tblpXSpec="center" w:tblpY="411"/>
        <w:tblOverlap w:val="never"/>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3454"/>
        <w:gridCol w:w="716"/>
        <w:gridCol w:w="780"/>
        <w:gridCol w:w="795"/>
        <w:gridCol w:w="1050"/>
        <w:gridCol w:w="1087"/>
      </w:tblGrid>
      <w:tr w14:paraId="0E9D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9" w:type="dxa"/>
            <w:vAlign w:val="center"/>
          </w:tcPr>
          <w:p w14:paraId="793656E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序</w:t>
            </w:r>
            <w:r>
              <w:rPr>
                <w:rFonts w:hint="eastAsia" w:ascii="仿宋_GB2312" w:hAnsi="仿宋_GB2312" w:eastAsia="仿宋_GB2312" w:cs="仿宋_GB2312"/>
                <w:sz w:val="24"/>
                <w:szCs w:val="24"/>
                <w:lang w:val="en-US" w:eastAsia="zh-CN"/>
              </w:rPr>
              <w:t>号</w:t>
            </w:r>
          </w:p>
        </w:tc>
        <w:tc>
          <w:tcPr>
            <w:tcW w:w="3454" w:type="dxa"/>
            <w:vAlign w:val="center"/>
          </w:tcPr>
          <w:p w14:paraId="26DCC06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项目名称</w:t>
            </w:r>
          </w:p>
        </w:tc>
        <w:tc>
          <w:tcPr>
            <w:tcW w:w="716" w:type="dxa"/>
            <w:vAlign w:val="center"/>
          </w:tcPr>
          <w:p w14:paraId="59B2746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参考品牌</w:t>
            </w:r>
          </w:p>
        </w:tc>
        <w:tc>
          <w:tcPr>
            <w:tcW w:w="780" w:type="dxa"/>
            <w:vAlign w:val="center"/>
          </w:tcPr>
          <w:p w14:paraId="27700E3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预算单价</w:t>
            </w:r>
          </w:p>
        </w:tc>
        <w:tc>
          <w:tcPr>
            <w:tcW w:w="795" w:type="dxa"/>
            <w:vAlign w:val="center"/>
          </w:tcPr>
          <w:p w14:paraId="21B2894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数量</w:t>
            </w:r>
          </w:p>
        </w:tc>
        <w:tc>
          <w:tcPr>
            <w:tcW w:w="1050" w:type="dxa"/>
            <w:vAlign w:val="center"/>
          </w:tcPr>
          <w:p w14:paraId="571BADD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投标人单价</w:t>
            </w:r>
          </w:p>
        </w:tc>
        <w:tc>
          <w:tcPr>
            <w:tcW w:w="1087" w:type="dxa"/>
            <w:vAlign w:val="center"/>
          </w:tcPr>
          <w:p w14:paraId="62F2AE7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投标人总价</w:t>
            </w:r>
          </w:p>
        </w:tc>
      </w:tr>
      <w:tr w14:paraId="47FC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3B0AEA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454" w:type="dxa"/>
            <w:vAlign w:val="center"/>
          </w:tcPr>
          <w:p w14:paraId="4BD11B9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rPr>
            </w:pPr>
            <w:r>
              <w:rPr>
                <w:rFonts w:hint="eastAsia" w:ascii="仿宋_GB2312" w:hAnsi="仿宋_GB2312" w:eastAsia="仿宋_GB2312" w:cs="仿宋_GB2312"/>
                <w:sz w:val="24"/>
                <w:szCs w:val="24"/>
                <w:vertAlign w:val="baseline"/>
                <w:lang w:val="en-US"/>
              </w:rPr>
              <w:t>2025年黔东南州基层农技骨干能力提升培训</w:t>
            </w:r>
          </w:p>
        </w:tc>
        <w:tc>
          <w:tcPr>
            <w:tcW w:w="716" w:type="dxa"/>
            <w:vAlign w:val="center"/>
          </w:tcPr>
          <w:p w14:paraId="36B9B53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无</w:t>
            </w:r>
          </w:p>
        </w:tc>
        <w:tc>
          <w:tcPr>
            <w:tcW w:w="780" w:type="dxa"/>
            <w:vAlign w:val="center"/>
          </w:tcPr>
          <w:p w14:paraId="71A4BD1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rPr>
            </w:pPr>
          </w:p>
        </w:tc>
        <w:tc>
          <w:tcPr>
            <w:tcW w:w="795" w:type="dxa"/>
            <w:vAlign w:val="center"/>
          </w:tcPr>
          <w:p w14:paraId="19DEE52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150人</w:t>
            </w:r>
          </w:p>
        </w:tc>
        <w:tc>
          <w:tcPr>
            <w:tcW w:w="1050" w:type="dxa"/>
            <w:vAlign w:val="center"/>
          </w:tcPr>
          <w:p w14:paraId="36AD45D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rPr>
            </w:pPr>
          </w:p>
        </w:tc>
        <w:tc>
          <w:tcPr>
            <w:tcW w:w="1087" w:type="dxa"/>
            <w:vAlign w:val="center"/>
          </w:tcPr>
          <w:p w14:paraId="60FCFF3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rPr>
            </w:pPr>
          </w:p>
        </w:tc>
      </w:tr>
      <w:tr w14:paraId="2B35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4" w:type="dxa"/>
            <w:gridSpan w:val="5"/>
            <w:vAlign w:val="center"/>
          </w:tcPr>
          <w:p w14:paraId="695496C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合计金额人民币大写：</w:t>
            </w:r>
          </w:p>
        </w:tc>
        <w:tc>
          <w:tcPr>
            <w:tcW w:w="2137" w:type="dxa"/>
            <w:gridSpan w:val="2"/>
            <w:vAlign w:val="center"/>
          </w:tcPr>
          <w:p w14:paraId="2120CB3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小写：    </w:t>
            </w:r>
          </w:p>
        </w:tc>
      </w:tr>
    </w:tbl>
    <w:p w14:paraId="363592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文泉驿微米黑" w:hAnsi="文泉驿微米黑" w:eastAsia="文泉驿微米黑" w:cs="文泉驿微米黑"/>
          <w:sz w:val="32"/>
          <w:szCs w:val="32"/>
          <w:lang w:val="en-US" w:eastAsia="zh-CN"/>
        </w:rPr>
      </w:pPr>
      <w:r>
        <w:rPr>
          <w:rFonts w:hint="eastAsia" w:ascii="文泉驿微米黑" w:hAnsi="文泉驿微米黑" w:eastAsia="文泉驿微米黑" w:cs="文泉驿微米黑"/>
          <w:sz w:val="32"/>
          <w:szCs w:val="32"/>
          <w:lang w:val="en-US" w:eastAsia="zh-CN"/>
        </w:rPr>
        <w:t>二、培训</w:t>
      </w:r>
      <w:r>
        <w:rPr>
          <w:rFonts w:hint="eastAsia" w:ascii="文泉驿微米黑" w:hAnsi="文泉驿微米黑" w:eastAsia="文泉驿微米黑" w:cs="文泉驿微米黑"/>
          <w:sz w:val="32"/>
          <w:szCs w:val="32"/>
        </w:rPr>
        <w:t>时间</w:t>
      </w:r>
      <w:r>
        <w:rPr>
          <w:rFonts w:hint="eastAsia" w:ascii="文泉驿微米黑" w:hAnsi="文泉驿微米黑" w:eastAsia="文泉驿微米黑" w:cs="文泉驿微米黑"/>
          <w:sz w:val="32"/>
          <w:szCs w:val="32"/>
          <w:lang w:val="en-US" w:eastAsia="zh-CN"/>
        </w:rPr>
        <w:t>及培训地点</w:t>
      </w:r>
    </w:p>
    <w:p w14:paraId="549028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培训时间</w:t>
      </w:r>
      <w:r>
        <w:rPr>
          <w:rFonts w:hint="eastAsia" w:ascii="仿宋_GB2312" w:hAnsi="仿宋_GB2312" w:eastAsia="仿宋_GB2312" w:cs="仿宋_GB2312"/>
          <w:sz w:val="32"/>
          <w:szCs w:val="32"/>
        </w:rPr>
        <w:t>按照采购人要求提供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培训</w:t>
      </w: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val="en-US" w:eastAsia="zh-CN"/>
        </w:rPr>
        <w:t>由中标人所在单位提供</w:t>
      </w:r>
      <w:r>
        <w:rPr>
          <w:rFonts w:hint="eastAsia" w:ascii="仿宋_GB2312" w:hAnsi="仿宋_GB2312" w:eastAsia="仿宋_GB2312" w:cs="仿宋_GB2312"/>
          <w:sz w:val="32"/>
          <w:szCs w:val="32"/>
        </w:rPr>
        <w:t>。</w:t>
      </w:r>
    </w:p>
    <w:p w14:paraId="070580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文泉驿微米黑" w:hAnsi="文泉驿微米黑" w:eastAsia="文泉驿微米黑" w:cs="文泉驿微米黑"/>
          <w:sz w:val="32"/>
          <w:szCs w:val="32"/>
        </w:rPr>
      </w:pPr>
      <w:r>
        <w:rPr>
          <w:rFonts w:hint="eastAsia" w:ascii="文泉驿微米黑" w:hAnsi="文泉驿微米黑" w:eastAsia="文泉驿微米黑" w:cs="文泉驿微米黑"/>
          <w:sz w:val="32"/>
          <w:szCs w:val="32"/>
          <w:lang w:val="en-US" w:eastAsia="zh-CN"/>
        </w:rPr>
        <w:t>三、</w:t>
      </w:r>
      <w:r>
        <w:rPr>
          <w:rFonts w:hint="eastAsia" w:ascii="文泉驿微米黑" w:hAnsi="文泉驿微米黑" w:eastAsia="文泉驿微米黑" w:cs="文泉驿微米黑"/>
          <w:sz w:val="32"/>
          <w:szCs w:val="32"/>
        </w:rPr>
        <w:t>质量保证承诺</w:t>
      </w:r>
    </w:p>
    <w:p w14:paraId="04D13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黔东南州农业农村局</w:t>
      </w:r>
      <w:r>
        <w:rPr>
          <w:rFonts w:hint="eastAsia" w:ascii="仿宋_GB2312" w:hAnsi="仿宋_GB2312" w:eastAsia="仿宋_GB2312" w:cs="仿宋_GB2312"/>
          <w:sz w:val="32"/>
          <w:szCs w:val="32"/>
        </w:rPr>
        <w:t xml:space="preserve">提供的项目需求及说明的技术规格、参数与要求进行服务。 </w:t>
      </w:r>
    </w:p>
    <w:p w14:paraId="3AB4AB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文泉驿微米黑" w:hAnsi="文泉驿微米黑" w:eastAsia="文泉驿微米黑" w:cs="文泉驿微米黑"/>
          <w:sz w:val="32"/>
          <w:szCs w:val="32"/>
        </w:rPr>
      </w:pPr>
      <w:r>
        <w:rPr>
          <w:rFonts w:hint="eastAsia" w:ascii="文泉驿微米黑" w:hAnsi="文泉驿微米黑" w:eastAsia="文泉驿微米黑" w:cs="文泉驿微米黑"/>
          <w:sz w:val="32"/>
          <w:szCs w:val="32"/>
          <w:lang w:val="en-US" w:eastAsia="zh-CN"/>
        </w:rPr>
        <w:t>四、</w:t>
      </w:r>
      <w:r>
        <w:rPr>
          <w:rFonts w:hint="eastAsia" w:ascii="文泉驿微米黑" w:hAnsi="文泉驿微米黑" w:eastAsia="文泉驿微米黑" w:cs="文泉驿微米黑"/>
          <w:sz w:val="32"/>
          <w:szCs w:val="32"/>
        </w:rPr>
        <w:t>售后服务承诺</w:t>
      </w:r>
    </w:p>
    <w:p w14:paraId="0E08C8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有任何问题及服务投诉，24小时内解决。 </w:t>
      </w:r>
    </w:p>
    <w:p w14:paraId="0FFBEA0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A3462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投标人名称（盖章）： </w:t>
      </w:r>
    </w:p>
    <w:p w14:paraId="333BB2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授权代表（签字）： </w:t>
      </w:r>
    </w:p>
    <w:p w14:paraId="06D713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投标人地址：</w:t>
      </w:r>
    </w:p>
    <w:p w14:paraId="59A291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办公电话：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手机：</w:t>
      </w:r>
    </w:p>
    <w:p w14:paraId="487B78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textAlignment w:val="auto"/>
        <w:rPr>
          <w:rFonts w:hint="eastAsia" w:ascii="仿宋_GB2312" w:hAnsi="仿宋_GB2312" w:eastAsia="仿宋_GB2312" w:cs="仿宋_GB2312"/>
          <w:w w:val="98"/>
          <w:sz w:val="32"/>
          <w:szCs w:val="32"/>
        </w:rPr>
      </w:pPr>
      <w:r>
        <w:rPr>
          <w:rFonts w:hint="eastAsia" w:ascii="仿宋_GB2312" w:hAnsi="仿宋_GB2312" w:eastAsia="仿宋_GB2312" w:cs="仿宋_GB2312"/>
          <w:w w:val="98"/>
          <w:sz w:val="32"/>
          <w:szCs w:val="32"/>
        </w:rPr>
        <w:t>提交文件（报价）提交截止时间：202</w:t>
      </w:r>
      <w:r>
        <w:rPr>
          <w:rFonts w:hint="eastAsia" w:ascii="仿宋_GB2312" w:hAnsi="仿宋_GB2312" w:eastAsia="仿宋_GB2312" w:cs="仿宋_GB2312"/>
          <w:w w:val="98"/>
          <w:sz w:val="32"/>
          <w:szCs w:val="32"/>
          <w:lang w:val="en-US" w:eastAsia="zh-CN"/>
        </w:rPr>
        <w:t>5</w:t>
      </w:r>
      <w:r>
        <w:rPr>
          <w:rFonts w:hint="eastAsia" w:ascii="仿宋_GB2312" w:hAnsi="仿宋_GB2312" w:eastAsia="仿宋_GB2312" w:cs="仿宋_GB2312"/>
          <w:w w:val="98"/>
          <w:sz w:val="32"/>
          <w:szCs w:val="32"/>
        </w:rPr>
        <w:t>年</w:t>
      </w:r>
      <w:r>
        <w:rPr>
          <w:rFonts w:hint="eastAsia" w:ascii="仿宋_GB2312" w:hAnsi="仿宋_GB2312" w:eastAsia="仿宋_GB2312" w:cs="仿宋_GB2312"/>
          <w:w w:val="98"/>
          <w:sz w:val="32"/>
          <w:szCs w:val="32"/>
          <w:lang w:val="en-US" w:eastAsia="zh-CN"/>
        </w:rPr>
        <w:t>9</w:t>
      </w:r>
      <w:r>
        <w:rPr>
          <w:rFonts w:hint="eastAsia" w:ascii="仿宋_GB2312" w:hAnsi="仿宋_GB2312" w:eastAsia="仿宋_GB2312" w:cs="仿宋_GB2312"/>
          <w:w w:val="98"/>
          <w:sz w:val="32"/>
          <w:szCs w:val="32"/>
        </w:rPr>
        <w:t>月</w:t>
      </w:r>
      <w:r>
        <w:rPr>
          <w:rFonts w:hint="eastAsia" w:ascii="仿宋_GB2312" w:hAnsi="仿宋_GB2312" w:eastAsia="仿宋_GB2312" w:cs="仿宋_GB2312"/>
          <w:w w:val="98"/>
          <w:sz w:val="32"/>
          <w:szCs w:val="32"/>
          <w:lang w:val="en-US" w:eastAsia="zh-CN"/>
        </w:rPr>
        <w:t>26</w:t>
      </w:r>
      <w:r>
        <w:rPr>
          <w:rFonts w:hint="eastAsia" w:ascii="仿宋_GB2312" w:hAnsi="仿宋_GB2312" w:eastAsia="仿宋_GB2312" w:cs="仿宋_GB2312"/>
          <w:w w:val="98"/>
          <w:sz w:val="32"/>
          <w:szCs w:val="32"/>
        </w:rPr>
        <w:t xml:space="preserve">日下午17:00 </w:t>
      </w:r>
    </w:p>
    <w:p w14:paraId="0CBD3C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kern w:val="0"/>
          <w:sz w:val="32"/>
          <w:szCs w:val="32"/>
          <w:lang w:val="en-US" w:eastAsia="zh-CN" w:bidi="ar"/>
        </w:rPr>
      </w:pPr>
      <w:r>
        <w:rPr>
          <w:rFonts w:hint="eastAsia" w:ascii="仿宋_GB2312" w:hAnsi="仿宋_GB2312" w:eastAsia="仿宋_GB2312" w:cs="仿宋_GB2312"/>
          <w:sz w:val="32"/>
          <w:szCs w:val="32"/>
        </w:rPr>
        <w:t>递交投标资料地点：</w:t>
      </w:r>
      <w:r>
        <w:rPr>
          <w:rFonts w:hint="eastAsia" w:ascii="仿宋_GB2312" w:hAnsi="仿宋_GB2312" w:eastAsia="仿宋_GB2312" w:cs="仿宋_GB2312"/>
          <w:sz w:val="32"/>
          <w:szCs w:val="32"/>
          <w:lang w:val="en-US" w:eastAsia="zh-CN"/>
        </w:rPr>
        <w:t>黔东南州农业农村局科教人才站4号楼308室（凯里市环城北路54号）</w:t>
      </w:r>
    </w:p>
    <w:p w14:paraId="258CB17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3FEABA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文泉驿微米黑" w:hAnsi="文泉驿微米黑" w:eastAsia="文泉驿微米黑" w:cs="文泉驿微米黑"/>
          <w:sz w:val="32"/>
          <w:szCs w:val="32"/>
        </w:rPr>
      </w:pPr>
      <w:r>
        <w:rPr>
          <w:rFonts w:hint="eastAsia" w:ascii="文泉驿微米黑" w:hAnsi="文泉驿微米黑" w:eastAsia="文泉驿微米黑" w:cs="文泉驿微米黑"/>
          <w:sz w:val="32"/>
          <w:szCs w:val="32"/>
        </w:rPr>
        <w:t xml:space="preserve">投标须知： </w:t>
      </w:r>
    </w:p>
    <w:p w14:paraId="6279B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定标方式：按照评分标准进行综合评分，以得分最高者为中标人。</w:t>
      </w:r>
    </w:p>
    <w:p w14:paraId="5EC940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采购人发给各供应商的比选文件内容须一致。 </w:t>
      </w:r>
    </w:p>
    <w:p w14:paraId="4BD610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供应商所报保价函应为原件，内容应填写完整无遗漏，否则视为无效。</w:t>
      </w:r>
    </w:p>
    <w:p w14:paraId="2D2A35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供应商应该提供：附件所需资料（营业执照有所投产品相关资格条件）、投标函、付款资料作为报价附件，所有</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资料必须加盖投标人公章。密封要求:封面标识清晰，联系方式完整，</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 xml:space="preserve">文件外包装需完好。 </w:t>
      </w:r>
    </w:p>
    <w:p w14:paraId="5BB42E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采购人名称： </w:t>
      </w:r>
      <w:r>
        <w:rPr>
          <w:rFonts w:hint="eastAsia" w:ascii="仿宋_GB2312" w:hAnsi="仿宋_GB2312" w:eastAsia="仿宋_GB2312" w:cs="仿宋_GB2312"/>
          <w:sz w:val="32"/>
          <w:szCs w:val="32"/>
          <w:lang w:val="en-US" w:eastAsia="zh-CN"/>
        </w:rPr>
        <w:t>黔东南州农业农村局</w:t>
      </w:r>
      <w:r>
        <w:rPr>
          <w:rFonts w:hint="eastAsia" w:ascii="仿宋_GB2312" w:hAnsi="仿宋_GB2312" w:eastAsia="仿宋_GB2312" w:cs="仿宋_GB2312"/>
          <w:sz w:val="32"/>
          <w:szCs w:val="32"/>
        </w:rPr>
        <w:t xml:space="preserve">。 </w:t>
      </w:r>
    </w:p>
    <w:p w14:paraId="5179D2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t>
      </w:r>
      <w:r>
        <w:rPr>
          <w:rFonts w:hint="eastAsia" w:ascii="仿宋_GB2312" w:hAnsi="仿宋_GB2312" w:eastAsia="仿宋_GB2312" w:cs="仿宋_GB2312"/>
          <w:sz w:val="32"/>
          <w:szCs w:val="32"/>
          <w:lang w:val="en-US" w:eastAsia="zh-CN"/>
        </w:rPr>
        <w:t>黔东南州农业农村局</w:t>
      </w:r>
    </w:p>
    <w:p w14:paraId="745BFF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吴昌明</w:t>
      </w:r>
    </w:p>
    <w:p w14:paraId="60BC30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r>
        <w:rPr>
          <w:rFonts w:hint="eastAsia" w:ascii="仿宋_GB2312" w:hAnsi="仿宋_GB2312" w:eastAsia="仿宋_GB2312" w:cs="仿宋_GB2312"/>
          <w:sz w:val="32"/>
          <w:szCs w:val="32"/>
          <w:lang w:val="en-US" w:eastAsia="zh-CN"/>
        </w:rPr>
        <w:t>18585570916</w:t>
      </w:r>
    </w:p>
    <w:p w14:paraId="2CA269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6.各比选申报人报价文件为采购方</w:t>
      </w:r>
      <w:r>
        <w:rPr>
          <w:rFonts w:hint="eastAsia" w:ascii="仿宋_GB2312" w:hAnsi="仿宋_GB2312" w:eastAsia="仿宋_GB2312" w:cs="仿宋_GB2312"/>
          <w:sz w:val="32"/>
          <w:szCs w:val="32"/>
        </w:rPr>
        <w:t xml:space="preserve">存档资料保存。 </w:t>
      </w:r>
    </w:p>
    <w:p w14:paraId="7337771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903B3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298855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文泉驿微米黑" w:hAnsi="文泉驿微米黑" w:eastAsia="文泉驿微米黑" w:cs="文泉驿微米黑"/>
          <w:sz w:val="44"/>
          <w:szCs w:val="44"/>
          <w:lang w:val="en-US" w:eastAsia="zh-CN"/>
        </w:rPr>
      </w:pPr>
    </w:p>
    <w:p w14:paraId="4E9D30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文泉驿微米黑" w:hAnsi="文泉驿微米黑" w:eastAsia="文泉驿微米黑" w:cs="文泉驿微米黑"/>
          <w:sz w:val="44"/>
          <w:szCs w:val="44"/>
          <w:lang w:val="en-US" w:eastAsia="zh-CN"/>
        </w:rPr>
      </w:pPr>
    </w:p>
    <w:p w14:paraId="7A9027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文泉驿微米黑" w:hAnsi="文泉驿微米黑" w:eastAsia="文泉驿微米黑" w:cs="文泉驿微米黑"/>
          <w:sz w:val="44"/>
          <w:szCs w:val="44"/>
          <w:lang w:val="en-US" w:eastAsia="zh-CN"/>
        </w:rPr>
      </w:pPr>
    </w:p>
    <w:p w14:paraId="0BCCCB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文泉驿微米黑" w:hAnsi="文泉驿微米黑" w:eastAsia="文泉驿微米黑" w:cs="文泉驿微米黑"/>
          <w:sz w:val="44"/>
          <w:szCs w:val="44"/>
          <w:lang w:val="en-US" w:eastAsia="zh-CN"/>
        </w:rPr>
        <w:t>项目</w:t>
      </w:r>
      <w:r>
        <w:rPr>
          <w:rFonts w:hint="eastAsia" w:ascii="文泉驿微米黑" w:hAnsi="文泉驿微米黑" w:eastAsia="文泉驿微米黑" w:cs="文泉驿微米黑"/>
          <w:sz w:val="44"/>
          <w:szCs w:val="44"/>
        </w:rPr>
        <w:t>参数及评分标准</w:t>
      </w:r>
    </w:p>
    <w:p w14:paraId="075A60D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文泉驿微米黑" w:hAnsi="文泉驿微米黑" w:eastAsia="文泉驿微米黑" w:cs="文泉驿微米黑"/>
          <w:sz w:val="32"/>
          <w:szCs w:val="32"/>
        </w:rPr>
      </w:pPr>
      <w:r>
        <w:rPr>
          <w:rFonts w:hint="eastAsia" w:ascii="文泉驿微米黑" w:hAnsi="文泉驿微米黑" w:eastAsia="文泉驿微米黑" w:cs="文泉驿微米黑"/>
          <w:sz w:val="32"/>
          <w:szCs w:val="32"/>
        </w:rPr>
        <w:t xml:space="preserve">一、项目参数及要求 </w:t>
      </w:r>
    </w:p>
    <w:p w14:paraId="0701638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（一）培训内容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重点讲解农业农村政策法规解读及政策扶持典型案例分析、农业现代化战略规划、农产品质量安全、生物安全知识、现代农业产业发展与农村三产融合发展及典型案例，主要围绕黔东南州粮油单产提升、精品水果（蓝莓）、商品蔬菜、酸汤、中药材、茶叶、生态家禽（鸭、鹅）、牛羊、生态渔业等核心产业，培训特色优势产业先进适用技术(包括优良品种、绿色发展技术、优质增效种养技术等)以及特色高效初加工、营销、品牌建设等全产业链发展新技术</w:t>
      </w:r>
      <w:r>
        <w:rPr>
          <w:rFonts w:hint="eastAsia" w:ascii="仿宋_GB2312" w:hAnsi="仿宋_GB2312" w:eastAsia="仿宋_GB2312" w:cs="仿宋_GB2312"/>
          <w:snapToGrid w:val="0"/>
          <w:sz w:val="32"/>
          <w:szCs w:val="32"/>
        </w:rPr>
        <w:t>等方面，为黔东南州</w:t>
      </w:r>
      <w:r>
        <w:rPr>
          <w:rFonts w:hint="eastAsia" w:ascii="仿宋_GB2312" w:hAnsi="仿宋_GB2312" w:eastAsia="仿宋_GB2312" w:cs="仿宋_GB2312"/>
          <w:color w:val="000000"/>
          <w:kern w:val="0"/>
          <w:sz w:val="32"/>
          <w:szCs w:val="32"/>
          <w:lang w:val="en-US" w:eastAsia="zh-CN" w:bidi="ar"/>
        </w:rPr>
        <w:t>全面推进乡村振兴、加快农业现代化提供科技支撑和人才保障</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z w:val="32"/>
          <w:szCs w:val="32"/>
          <w:lang w:eastAsia="zh-CN"/>
        </w:rPr>
        <w:t>课程要涵盖习近平新时代中国特色社会主义思想（习近平生态文明思想）、党纪教育、警示教育、专业课程</w:t>
      </w:r>
      <w:r>
        <w:rPr>
          <w:rFonts w:hint="eastAsia" w:ascii="仿宋_GB2312" w:hAnsi="仿宋_GB2312" w:eastAsia="仿宋_GB2312" w:cs="仿宋_GB2312"/>
          <w:sz w:val="32"/>
          <w:szCs w:val="32"/>
          <w:lang w:val="en-US" w:eastAsia="zh-CN"/>
        </w:rPr>
        <w:t>等。</w:t>
      </w:r>
    </w:p>
    <w:p w14:paraId="36D52188">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培训时间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-10月</w:t>
      </w:r>
      <w:r>
        <w:rPr>
          <w:rFonts w:hint="eastAsia" w:ascii="仿宋_GB2312" w:hAnsi="仿宋_GB2312" w:eastAsia="仿宋_GB2312" w:cs="仿宋_GB2312"/>
          <w:sz w:val="32"/>
          <w:szCs w:val="32"/>
        </w:rPr>
        <w:t>，</w:t>
      </w:r>
      <w:r>
        <w:rPr>
          <w:rFonts w:hint="eastAsia" w:ascii="仿宋_GB2312" w:hAnsi="仿宋_GB2312" w:eastAsia="仿宋_GB2312" w:cs="仿宋_GB2312"/>
          <w:snapToGrid w:val="0"/>
          <w:sz w:val="32"/>
          <w:szCs w:val="32"/>
        </w:rPr>
        <w:t>培训时间</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天（</w:t>
      </w:r>
      <w:r>
        <w:rPr>
          <w:rFonts w:hint="eastAsia" w:ascii="仿宋_GB2312" w:hAnsi="仿宋" w:eastAsia="仿宋_GB2312" w:cs="仿宋"/>
          <w:sz w:val="32"/>
          <w:szCs w:val="32"/>
          <w:lang w:eastAsia="zh-CN"/>
        </w:rPr>
        <w:t>报到和返程时间合计</w:t>
      </w:r>
      <w:r>
        <w:rPr>
          <w:rFonts w:hint="eastAsia" w:ascii="仿宋_GB2312" w:hAnsi="仿宋" w:eastAsia="仿宋_GB2312" w:cs="仿宋"/>
          <w:sz w:val="32"/>
          <w:szCs w:val="32"/>
          <w:lang w:val="en-US" w:eastAsia="zh-CN"/>
        </w:rPr>
        <w:t>1天</w:t>
      </w:r>
      <w:r>
        <w:rPr>
          <w:rFonts w:hint="eastAsia" w:ascii="仿宋_GB2312" w:hAnsi="仿宋" w:eastAsia="仿宋_GB2312" w:cs="仿宋"/>
          <w:sz w:val="32"/>
          <w:szCs w:val="32"/>
        </w:rPr>
        <w:t>）</w:t>
      </w:r>
      <w:r>
        <w:rPr>
          <w:rFonts w:hint="eastAsia" w:ascii="仿宋_GB2312" w:hAnsi="仿宋_GB2312" w:eastAsia="仿宋_GB2312" w:cs="仿宋_GB2312"/>
          <w:snapToGrid w:val="0"/>
          <w:sz w:val="32"/>
          <w:szCs w:val="32"/>
        </w:rPr>
        <w:t>，其中实习实训课程不</w:t>
      </w:r>
      <w:r>
        <w:rPr>
          <w:rFonts w:hint="eastAsia" w:ascii="仿宋_GB2312" w:hAnsi="仿宋_GB2312" w:eastAsia="仿宋_GB2312" w:cs="仿宋_GB2312"/>
          <w:snapToGrid w:val="0"/>
          <w:sz w:val="32"/>
          <w:szCs w:val="32"/>
          <w:lang w:eastAsia="zh-CN"/>
        </w:rPr>
        <w:t>超过</w:t>
      </w:r>
      <w:r>
        <w:rPr>
          <w:rFonts w:hint="eastAsia" w:ascii="仿宋_GB2312" w:hAnsi="仿宋_GB2312" w:eastAsia="仿宋_GB2312" w:cs="仿宋_GB2312"/>
          <w:snapToGrid w:val="0"/>
          <w:sz w:val="32"/>
          <w:szCs w:val="32"/>
          <w:lang w:val="en-US" w:eastAsia="zh-CN"/>
        </w:rPr>
        <w:t>2</w:t>
      </w:r>
      <w:r>
        <w:rPr>
          <w:rFonts w:hint="eastAsia" w:ascii="仿宋_GB2312" w:hAnsi="仿宋_GB2312" w:eastAsia="仿宋_GB2312" w:cs="仿宋_GB2312"/>
          <w:snapToGrid w:val="0"/>
          <w:sz w:val="32"/>
          <w:szCs w:val="32"/>
        </w:rPr>
        <w:t>天</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z w:val="32"/>
          <w:szCs w:val="32"/>
          <w:lang w:val="en-US" w:eastAsia="zh-CN"/>
        </w:rPr>
        <w:t>学时不低于40个</w:t>
      </w:r>
      <w:r>
        <w:rPr>
          <w:rFonts w:hint="eastAsia" w:ascii="仿宋_GB2312" w:hAnsi="仿宋_GB2312" w:eastAsia="仿宋_GB2312" w:cs="仿宋_GB2312"/>
          <w:sz w:val="32"/>
          <w:szCs w:val="32"/>
        </w:rPr>
        <w:t>。</w:t>
      </w:r>
      <w:r>
        <w:rPr>
          <w:rFonts w:hint="eastAsia" w:ascii="仿宋_GB2312" w:hAnsi="仿宋_GB2312" w:eastAsia="仿宋_GB2312" w:cs="仿宋_GB2312"/>
          <w:snapToGrid w:val="0"/>
          <w:sz w:val="32"/>
          <w:szCs w:val="32"/>
        </w:rPr>
        <w:t>培训分两期进行</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lang w:val="en-US" w:eastAsia="zh-CN"/>
        </w:rPr>
        <w:t>第一期为种植业班80人，第二期为畜牧、水产班70人。</w:t>
      </w:r>
      <w:r>
        <w:rPr>
          <w:rFonts w:hint="eastAsia" w:ascii="仿宋_GB2312" w:hAnsi="仿宋_GB2312" w:eastAsia="仿宋_GB2312" w:cs="仿宋_GB2312"/>
          <w:sz w:val="32"/>
          <w:szCs w:val="32"/>
        </w:rPr>
        <w:t>具体时间以</w:t>
      </w:r>
      <w:r>
        <w:rPr>
          <w:rFonts w:hint="eastAsia" w:ascii="仿宋_GB2312" w:hAnsi="仿宋_GB2312" w:eastAsia="仿宋_GB2312" w:cs="仿宋_GB2312"/>
          <w:sz w:val="32"/>
          <w:szCs w:val="32"/>
          <w:lang w:val="en-US" w:eastAsia="zh-CN"/>
        </w:rPr>
        <w:t>黔东南州农业农村局、中标比选申人协商决定</w:t>
      </w:r>
      <w:r>
        <w:rPr>
          <w:rFonts w:hint="eastAsia" w:ascii="仿宋_GB2312" w:hAnsi="仿宋_GB2312" w:eastAsia="仿宋_GB2312" w:cs="仿宋_GB2312"/>
          <w:sz w:val="32"/>
          <w:szCs w:val="32"/>
        </w:rPr>
        <w:t xml:space="preserve">。 </w:t>
      </w:r>
    </w:p>
    <w:p w14:paraId="4489D0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培训地点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在贵州省内外具备资质的机构开展。</w:t>
      </w:r>
    </w:p>
    <w:p w14:paraId="086F9C2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培训人数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培训人员150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sz w:val="32"/>
          <w:szCs w:val="32"/>
          <w:lang w:val="en-US" w:eastAsia="zh-CN"/>
        </w:rPr>
        <w:t>第一期为种植业专题班80人，第二期为畜牧、水产专题班70人</w:t>
      </w:r>
      <w:r>
        <w:rPr>
          <w:rFonts w:hint="eastAsia" w:ascii="仿宋_GB2312" w:hAnsi="仿宋_GB2312" w:eastAsia="仿宋_GB2312" w:cs="仿宋_GB2312"/>
          <w:sz w:val="32"/>
          <w:szCs w:val="32"/>
          <w:lang w:eastAsia="zh-CN"/>
        </w:rPr>
        <w:t>）。</w:t>
      </w:r>
    </w:p>
    <w:p w14:paraId="4466683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培训形式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专家授课、现场教学、情景教学、专题教学相结合</w:t>
      </w:r>
      <w:r>
        <w:rPr>
          <w:rFonts w:hint="eastAsia" w:ascii="仿宋_GB2312" w:hAnsi="仿宋_GB2312" w:eastAsia="仿宋_GB2312" w:cs="仿宋_GB2312"/>
          <w:sz w:val="32"/>
          <w:szCs w:val="32"/>
          <w:lang w:eastAsia="zh-CN"/>
        </w:rPr>
        <w:t>。</w:t>
      </w:r>
    </w:p>
    <w:p w14:paraId="5D1D44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6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培训经费预算</w:t>
      </w:r>
      <w:r>
        <w:rPr>
          <w:rFonts w:hint="eastAsia" w:ascii="仿宋_GB2312" w:hAnsi="仿宋_GB2312" w:eastAsia="仿宋_GB2312" w:cs="仿宋_GB2312"/>
          <w:b/>
          <w:bCs/>
          <w:sz w:val="32"/>
          <w:szCs w:val="32"/>
          <w:lang w:eastAsia="zh-CN"/>
        </w:rPr>
        <w:t>。</w:t>
      </w:r>
    </w:p>
    <w:p w14:paraId="02CC86C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6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1.培训费：</w:t>
      </w:r>
      <w:r>
        <w:rPr>
          <w:rFonts w:hint="eastAsia" w:ascii="仿宋_GB2312" w:hAnsi="仿宋_GB2312" w:eastAsia="仿宋_GB2312" w:cs="仿宋_GB2312"/>
          <w:sz w:val="32"/>
          <w:szCs w:val="32"/>
          <w:lang w:val="en-US" w:eastAsia="zh-CN"/>
        </w:rPr>
        <w:t>472500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以内（含税）</w:t>
      </w:r>
      <w:r>
        <w:rPr>
          <w:rFonts w:hint="eastAsia" w:ascii="仿宋_GB2312" w:hAnsi="仿宋_GB2312" w:eastAsia="仿宋_GB2312" w:cs="仿宋_GB2312"/>
          <w:sz w:val="32"/>
          <w:szCs w:val="32"/>
        </w:rPr>
        <w:t>（包括但不限于食宿、保险、专家授课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现场教学用车</w:t>
      </w:r>
      <w:r>
        <w:rPr>
          <w:rFonts w:hint="eastAsia" w:ascii="仿宋_GB2312" w:hAnsi="仿宋_GB2312" w:eastAsia="仿宋_GB2312" w:cs="仿宋_GB2312"/>
          <w:sz w:val="32"/>
          <w:szCs w:val="32"/>
        </w:rPr>
        <w:t>等等费用）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折合为</w:t>
      </w:r>
      <w:r>
        <w:rPr>
          <w:rFonts w:hint="eastAsia" w:ascii="仿宋_GB2312" w:hAnsi="仿宋_GB2312" w:eastAsia="仿宋_GB2312" w:cs="仿宋_GB2312"/>
          <w:sz w:val="32"/>
          <w:szCs w:val="32"/>
          <w:lang w:val="en-US" w:eastAsia="zh-CN"/>
        </w:rPr>
        <w:t>3150</w:t>
      </w:r>
      <w:r>
        <w:rPr>
          <w:rFonts w:hint="eastAsia" w:ascii="仿宋_GB2312" w:hAnsi="仿宋_GB2312" w:eastAsia="仿宋_GB2312" w:cs="仿宋_GB2312"/>
          <w:sz w:val="32"/>
          <w:szCs w:val="32"/>
        </w:rPr>
        <w:t>元/人</w:t>
      </w:r>
      <w:r>
        <w:rPr>
          <w:rFonts w:hint="eastAsia" w:ascii="仿宋_GB2312" w:hAnsi="仿宋_GB2312" w:eastAsia="仿宋_GB2312" w:cs="仿宋_GB2312"/>
          <w:sz w:val="32"/>
          <w:szCs w:val="32"/>
          <w:lang w:eastAsia="zh-CN"/>
        </w:rPr>
        <w:t>以内</w:t>
      </w:r>
      <w:r>
        <w:rPr>
          <w:rFonts w:hint="eastAsia" w:ascii="仿宋_GB2312" w:hAnsi="仿宋_GB2312" w:eastAsia="仿宋_GB2312" w:cs="仿宋_GB2312"/>
          <w:sz w:val="32"/>
          <w:szCs w:val="32"/>
        </w:rPr>
        <w:t xml:space="preserve">。 </w:t>
      </w:r>
    </w:p>
    <w:p w14:paraId="3C2C5A9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6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2.结算金额：结算金额=中标单价*实际参培人数。 </w:t>
      </w:r>
    </w:p>
    <w:tbl>
      <w:tblPr>
        <w:tblStyle w:val="5"/>
        <w:tblpPr w:leftFromText="180" w:rightFromText="180" w:vertAnchor="text" w:horzAnchor="page" w:tblpX="1725" w:tblpY="93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825"/>
        <w:gridCol w:w="6610"/>
      </w:tblGrid>
      <w:tr w14:paraId="622D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tcPr>
          <w:p w14:paraId="151957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评审因素</w:t>
            </w:r>
          </w:p>
        </w:tc>
        <w:tc>
          <w:tcPr>
            <w:tcW w:w="825" w:type="dxa"/>
          </w:tcPr>
          <w:p w14:paraId="62F4A01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分值</w:t>
            </w:r>
          </w:p>
        </w:tc>
        <w:tc>
          <w:tcPr>
            <w:tcW w:w="6610" w:type="dxa"/>
          </w:tcPr>
          <w:p w14:paraId="766895B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评分标准</w:t>
            </w:r>
          </w:p>
        </w:tc>
      </w:tr>
      <w:tr w14:paraId="32F3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vAlign w:val="center"/>
          </w:tcPr>
          <w:p w14:paraId="520279E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价格</w:t>
            </w:r>
          </w:p>
        </w:tc>
        <w:tc>
          <w:tcPr>
            <w:tcW w:w="825" w:type="dxa"/>
            <w:vAlign w:val="center"/>
          </w:tcPr>
          <w:p w14:paraId="72681D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20</w:t>
            </w:r>
          </w:p>
        </w:tc>
        <w:tc>
          <w:tcPr>
            <w:tcW w:w="6610" w:type="dxa"/>
          </w:tcPr>
          <w:p w14:paraId="7C187F7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1"/>
                <w:szCs w:val="21"/>
              </w:rPr>
              <w:t>满足招标文件要求且投标报价中最低的投标报价为评标基准价，其价格分为满分；其他投标人的价格分统一按照以下公式计算：报价得分= （评标基准价/报价）×</w:t>
            </w:r>
            <w:r>
              <w:rPr>
                <w:rFonts w:hint="eastAsia" w:ascii="仿宋_GB2312" w:hAnsi="仿宋_GB2312" w:eastAsia="仿宋_GB2312" w:cs="仿宋_GB2312"/>
                <w:sz w:val="21"/>
                <w:szCs w:val="21"/>
                <w:lang w:val="en-US" w:eastAsia="zh-CN"/>
              </w:rPr>
              <w:t>20</w:t>
            </w:r>
            <w:r>
              <w:rPr>
                <w:rFonts w:hint="eastAsia" w:ascii="仿宋_GB2312" w:hAnsi="仿宋_GB2312" w:eastAsia="仿宋_GB2312" w:cs="仿宋_GB2312"/>
                <w:sz w:val="21"/>
                <w:szCs w:val="21"/>
              </w:rPr>
              <w:t>。 注：根据财政部第 87 号令第六十条规定：评标委员会认为投标人的报价明显低于其他通过符合性审查投标人的报价，投标人不能证明其报价合理性的，评标委员会将其作为无效投标处理</w:t>
            </w:r>
            <w:r>
              <w:rPr>
                <w:rFonts w:hint="eastAsia" w:ascii="仿宋_GB2312" w:hAnsi="仿宋_GB2312" w:eastAsia="仿宋_GB2312" w:cs="仿宋_GB2312"/>
                <w:sz w:val="21"/>
                <w:szCs w:val="21"/>
                <w:lang w:eastAsia="zh-CN"/>
              </w:rPr>
              <w:t>；评标基准价</w:t>
            </w:r>
            <w:r>
              <w:rPr>
                <w:rFonts w:hint="eastAsia" w:ascii="仿宋_GB2312" w:hAnsi="仿宋_GB2312" w:eastAsia="仿宋_GB2312" w:cs="仿宋_GB2312"/>
                <w:sz w:val="21"/>
                <w:szCs w:val="21"/>
                <w:lang w:val="en-US" w:eastAsia="zh-CN"/>
              </w:rPr>
              <w:t>=所有合格投标人平均评标价格</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50%+所有合格投标人中最低价格</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50%；评标价格等于评标基准价时，价格得分为20分。</w:t>
            </w:r>
          </w:p>
        </w:tc>
      </w:tr>
      <w:tr w14:paraId="0179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vAlign w:val="center"/>
          </w:tcPr>
          <w:p w14:paraId="2124CE5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培训课程设计方案</w:t>
            </w:r>
          </w:p>
        </w:tc>
        <w:tc>
          <w:tcPr>
            <w:tcW w:w="825" w:type="dxa"/>
            <w:vAlign w:val="center"/>
          </w:tcPr>
          <w:p w14:paraId="5110620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30</w:t>
            </w:r>
          </w:p>
        </w:tc>
        <w:tc>
          <w:tcPr>
            <w:tcW w:w="6610" w:type="dxa"/>
          </w:tcPr>
          <w:p w14:paraId="517343C9">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1"/>
                <w:szCs w:val="21"/>
                <w:lang w:eastAsia="zh-CN"/>
              </w:rPr>
              <w:t>重点讲解管理政策、当前形势、发展思路及典型案例，围绕推进</w:t>
            </w:r>
            <w:r>
              <w:rPr>
                <w:rFonts w:hint="eastAsia" w:ascii="仿宋_GB2312" w:hAnsi="仿宋_GB2312" w:eastAsia="仿宋_GB2312" w:cs="仿宋_GB2312"/>
                <w:sz w:val="21"/>
                <w:szCs w:val="21"/>
              </w:rPr>
              <w:t>乡村振兴、农业现代化产业发展</w:t>
            </w:r>
            <w:r>
              <w:rPr>
                <w:rFonts w:hint="eastAsia" w:ascii="仿宋_GB2312" w:hAnsi="仿宋_GB2312" w:eastAsia="仿宋_GB2312" w:cs="仿宋_GB2312"/>
                <w:sz w:val="21"/>
                <w:szCs w:val="21"/>
                <w:lang w:eastAsia="zh-CN"/>
              </w:rPr>
              <w:t>为重点</w:t>
            </w:r>
            <w:r>
              <w:rPr>
                <w:rFonts w:hint="eastAsia" w:ascii="仿宋_GB2312" w:hAnsi="仿宋_GB2312" w:eastAsia="仿宋_GB2312" w:cs="仿宋_GB2312"/>
                <w:sz w:val="21"/>
                <w:szCs w:val="21"/>
              </w:rPr>
              <w:t>，制作培训课程设计方案，课程方案科学、完善、合理；课程指导 思想阐述准确、重点要点清晰计</w:t>
            </w:r>
            <w:r>
              <w:rPr>
                <w:rFonts w:hint="eastAsia" w:ascii="仿宋_GB2312" w:hAnsi="仿宋_GB2312" w:eastAsia="仿宋_GB2312" w:cs="仿宋_GB2312"/>
                <w:sz w:val="21"/>
                <w:szCs w:val="21"/>
                <w:lang w:val="en-US" w:eastAsia="zh-CN"/>
              </w:rPr>
              <w:t>30</w:t>
            </w:r>
            <w:r>
              <w:rPr>
                <w:rFonts w:hint="eastAsia" w:ascii="仿宋_GB2312" w:hAnsi="仿宋_GB2312" w:eastAsia="仿宋_GB2312" w:cs="仿宋_GB2312"/>
                <w:sz w:val="21"/>
                <w:szCs w:val="21"/>
              </w:rPr>
              <w:t xml:space="preserve">分；方案欠完善，欠合理的每处扣 2 分，扣完为止。 </w:t>
            </w:r>
          </w:p>
        </w:tc>
      </w:tr>
      <w:tr w14:paraId="5F41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vAlign w:val="center"/>
          </w:tcPr>
          <w:p w14:paraId="18A62DE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w:t>资源建设</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条件</w:t>
            </w:r>
          </w:p>
        </w:tc>
        <w:tc>
          <w:tcPr>
            <w:tcW w:w="825" w:type="dxa"/>
            <w:vAlign w:val="center"/>
          </w:tcPr>
          <w:p w14:paraId="4F8E9F0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30</w:t>
            </w:r>
          </w:p>
        </w:tc>
        <w:tc>
          <w:tcPr>
            <w:tcW w:w="6610" w:type="dxa"/>
          </w:tcPr>
          <w:p w14:paraId="1202106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1"/>
                <w:szCs w:val="21"/>
              </w:rPr>
              <w:t xml:space="preserve">投标人书面承诺：根据本项目实际情况建立资源建设团队（提供包含但不限于拟任培训老师的个人简介及资格证书、对应授课领域的研究成果 等的证明材料），进行分档计分：资源建设团队组成完整，人员架构搭配合理，根据专业技术人员配备数量由高到低进行排序，团队配置人员 最高计 </w:t>
            </w:r>
            <w:r>
              <w:rPr>
                <w:rFonts w:hint="eastAsia" w:ascii="仿宋_GB2312" w:hAnsi="仿宋_GB2312" w:eastAsia="仿宋_GB2312" w:cs="仿宋_GB2312"/>
                <w:sz w:val="21"/>
                <w:szCs w:val="21"/>
                <w:lang w:val="en-US" w:eastAsia="zh-CN"/>
              </w:rPr>
              <w:t>30</w:t>
            </w:r>
            <w:r>
              <w:rPr>
                <w:rFonts w:hint="eastAsia" w:ascii="仿宋_GB2312" w:hAnsi="仿宋_GB2312" w:eastAsia="仿宋_GB2312" w:cs="仿宋_GB2312"/>
                <w:sz w:val="21"/>
                <w:szCs w:val="21"/>
              </w:rPr>
              <w:t>分，其余每低一个等级扣 2 分，扣完为止；</w:t>
            </w:r>
          </w:p>
        </w:tc>
      </w:tr>
      <w:tr w14:paraId="2BF6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vAlign w:val="center"/>
          </w:tcPr>
          <w:p w14:paraId="7B2C0C4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安全保障</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方案</w:t>
            </w:r>
          </w:p>
        </w:tc>
        <w:tc>
          <w:tcPr>
            <w:tcW w:w="825" w:type="dxa"/>
            <w:vAlign w:val="center"/>
          </w:tcPr>
          <w:p w14:paraId="6095841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c>
          <w:tcPr>
            <w:tcW w:w="6610" w:type="dxa"/>
          </w:tcPr>
          <w:p w14:paraId="3A2BBCD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1"/>
                <w:szCs w:val="21"/>
              </w:rPr>
              <w:t>根据本项目实际情况制作拟安排培训的安全保障方案、保险情况、医疗应急保障方案，并对培训期间学员课内课外教育安全事故有相应的应急预案。表述内容完善详尽、制度与方案合理可行，保障措施具有操作性的计</w:t>
            </w:r>
            <w:r>
              <w:rPr>
                <w:rFonts w:hint="eastAsia" w:ascii="仿宋_GB2312" w:hAnsi="仿宋_GB2312" w:eastAsia="仿宋_GB2312" w:cs="仿宋_GB2312"/>
                <w:sz w:val="21"/>
                <w:szCs w:val="21"/>
                <w:lang w:val="en-US" w:eastAsia="zh-CN"/>
              </w:rPr>
              <w:t>20</w:t>
            </w:r>
            <w:r>
              <w:rPr>
                <w:rFonts w:hint="eastAsia" w:ascii="仿宋_GB2312" w:hAnsi="仿宋_GB2312" w:eastAsia="仿宋_GB2312" w:cs="仿宋_GB2312"/>
                <w:sz w:val="21"/>
                <w:szCs w:val="21"/>
              </w:rPr>
              <w:t>分；有缺陷或有不足的每处扣2分，扣完为止。</w:t>
            </w:r>
          </w:p>
        </w:tc>
      </w:tr>
    </w:tbl>
    <w:p w14:paraId="312EAD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eastAsia" w:ascii="文泉驿微米黑" w:hAnsi="文泉驿微米黑" w:eastAsia="文泉驿微米黑" w:cs="文泉驿微米黑"/>
          <w:sz w:val="32"/>
          <w:szCs w:val="32"/>
        </w:rPr>
      </w:pPr>
      <w:r>
        <w:rPr>
          <w:rFonts w:hint="eastAsia" w:ascii="文泉驿微米黑" w:hAnsi="文泉驿微米黑" w:eastAsia="文泉驿微米黑" w:cs="文泉驿微米黑"/>
          <w:sz w:val="32"/>
          <w:szCs w:val="32"/>
        </w:rPr>
        <w:t xml:space="preserve">二、项目评分办法 </w:t>
      </w:r>
    </w:p>
    <w:p w14:paraId="21ED40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评审因素和标准（综合评分表）</w:t>
      </w:r>
    </w:p>
    <w:sectPr>
      <w:footerReference r:id="rId3" w:type="default"/>
      <w:pgSz w:w="11906" w:h="16838"/>
      <w:pgMar w:top="1984" w:right="1531"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泉驿微米黑">
    <w:altName w:val="黑体"/>
    <w:panose1 w:val="020B0606030804020204"/>
    <w:charset w:val="86"/>
    <w:family w:val="auto"/>
    <w:pitch w:val="default"/>
    <w:sig w:usb0="00000000" w:usb1="00000000" w:usb2="00800036" w:usb3="00000000" w:csb0="603E01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5564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153D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F153D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12B96"/>
    <w:rsid w:val="138F3358"/>
    <w:rsid w:val="1D8B406D"/>
    <w:rsid w:val="2EEAD35C"/>
    <w:rsid w:val="2EF79EE1"/>
    <w:rsid w:val="2F7F5674"/>
    <w:rsid w:val="37F811DA"/>
    <w:rsid w:val="3BBFC10B"/>
    <w:rsid w:val="3C698683"/>
    <w:rsid w:val="3E57E9C4"/>
    <w:rsid w:val="3EBBB4C9"/>
    <w:rsid w:val="3FC5E1E1"/>
    <w:rsid w:val="3FFB7A3F"/>
    <w:rsid w:val="3FFF3AC6"/>
    <w:rsid w:val="50D12B96"/>
    <w:rsid w:val="59FBFD6C"/>
    <w:rsid w:val="5D6325C0"/>
    <w:rsid w:val="5E7772C3"/>
    <w:rsid w:val="5FF79275"/>
    <w:rsid w:val="6BEF111C"/>
    <w:rsid w:val="76FD686E"/>
    <w:rsid w:val="79F76B72"/>
    <w:rsid w:val="7AB776F4"/>
    <w:rsid w:val="7BBAF5CD"/>
    <w:rsid w:val="7D76FA9F"/>
    <w:rsid w:val="7DFEC542"/>
    <w:rsid w:val="7EDB519C"/>
    <w:rsid w:val="7EE57C60"/>
    <w:rsid w:val="7EE72FE2"/>
    <w:rsid w:val="7EFABD4F"/>
    <w:rsid w:val="7F6F8FE6"/>
    <w:rsid w:val="7F8F1BB6"/>
    <w:rsid w:val="7FD7862C"/>
    <w:rsid w:val="7FEFCF11"/>
    <w:rsid w:val="7FF5E5C4"/>
    <w:rsid w:val="9F772D25"/>
    <w:rsid w:val="A3F624D0"/>
    <w:rsid w:val="AEFBFD95"/>
    <w:rsid w:val="B5E7C74B"/>
    <w:rsid w:val="B8BF6267"/>
    <w:rsid w:val="BADA4D71"/>
    <w:rsid w:val="BBA74347"/>
    <w:rsid w:val="DDAFA30C"/>
    <w:rsid w:val="DFFBC66A"/>
    <w:rsid w:val="DFFE038E"/>
    <w:rsid w:val="EEBBF445"/>
    <w:rsid w:val="EEFF241D"/>
    <w:rsid w:val="F5B7444E"/>
    <w:rsid w:val="F6F7A13C"/>
    <w:rsid w:val="FBDC7A56"/>
    <w:rsid w:val="FCB815D9"/>
    <w:rsid w:val="FCF704A8"/>
    <w:rsid w:val="FEE99BF6"/>
    <w:rsid w:val="FEED1A43"/>
    <w:rsid w:val="FFCF7891"/>
    <w:rsid w:val="FFE95EBC"/>
    <w:rsid w:val="FFECDCC2"/>
    <w:rsid w:val="FFEF3059"/>
    <w:rsid w:val="FFEF33B4"/>
    <w:rsid w:val="FFF2062E"/>
    <w:rsid w:val="FFFAB90D"/>
    <w:rsid w:val="FFFEF29B"/>
    <w:rsid w:val="FFFF5A44"/>
    <w:rsid w:val="FFFF8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1836</Words>
  <Characters>1913</Characters>
  <Lines>0</Lines>
  <Paragraphs>0</Paragraphs>
  <TotalTime>10</TotalTime>
  <ScaleCrop>false</ScaleCrop>
  <LinksUpToDate>false</LinksUpToDate>
  <CharactersWithSpaces>1985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2021-11-08T22:24:00Z</dcterms:created>
  <dc:creator>ngx</dc:creator>
  <cp:lastModifiedBy>WPS_1528082991</cp:lastModifiedBy>
  <cp:lastPrinted>2025-09-18T17:26:00Z</cp:lastPrinted>
  <dcterms:modified xsi:type="dcterms:W3CDTF">2025-09-22T07:16:11Z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637BB29C4119428F9F3A6F6807293B48</vt:lpwstr>
  </property>
  <property fmtid="{D5CDD505-2E9C-101B-9397-08002B2CF9AE}" pid="4" name="KSOTemplateDocerSaveRecord">
    <vt:lpwstr>eyJoZGlkIjoiNjYwNThmN2FiZmRlNTk3YjY2YzJmMTE0YzVkYmJjZGYiLCJ1c2VySWQiOiIzNzU4NzM2NTMifQ==</vt:lpwstr>
  </property>
</Properties>
</file>